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107C21" w:rsidRPr="00236EE3" w:rsidP="001664C0">
      <w:pPr>
        <w:tabs>
          <w:tab w:val="left" w:pos="5812"/>
        </w:tabs>
        <w:spacing w:line="210" w:lineRule="exact"/>
        <w:ind w:right="3543"/>
        <w:rPr>
          <w:rFonts w:ascii="Arial" w:hAnsi="Arial" w:cs="Arial"/>
          <w:b/>
          <w:spacing w:val="0"/>
          <w:sz w:val="16"/>
          <w:szCs w:val="16"/>
          <w:lang w:val="de-DE"/>
        </w:rPr>
      </w:pPr>
      <w:r w:rsidRPr="00236EE3">
        <w:rPr>
          <w:rFonts w:ascii="Arial" w:hAnsi="Arial" w:cs="Arial"/>
          <w:b/>
          <w:spacing w:val="0"/>
          <w:sz w:val="16"/>
          <w:szCs w:val="16"/>
          <w:lang w:val="de-DE"/>
        </w:rPr>
        <w:t>Medienstelle /</w:t>
      </w:r>
    </w:p>
    <w:p w:rsidR="00107C21" w:rsidRPr="00236EE3" w:rsidP="001664C0">
      <w:pPr>
        <w:tabs>
          <w:tab w:val="left" w:pos="5812"/>
        </w:tabs>
        <w:spacing w:line="210" w:lineRule="exact"/>
        <w:ind w:right="3543"/>
        <w:rPr>
          <w:rFonts w:ascii="Arial" w:hAnsi="Arial" w:cs="Arial"/>
          <w:b/>
          <w:spacing w:val="0"/>
          <w:sz w:val="16"/>
          <w:szCs w:val="16"/>
          <w:lang w:val="de-DE"/>
        </w:rPr>
      </w:pPr>
      <w:r>
        <w:rPr>
          <w:rFonts w:ascii="Arial" w:hAnsi="Arial" w:cs="Arial"/>
          <w:b/>
          <w:spacing w:val="0"/>
          <w:sz w:val="16"/>
          <w:szCs w:val="16"/>
          <w:lang w:val="de-DE"/>
        </w:rPr>
        <w:t>Kommunikationsbeauftragte</w:t>
      </w:r>
    </w:p>
    <w:p w:rsidR="00107C21" w:rsidP="001664C0">
      <w:pPr>
        <w:tabs>
          <w:tab w:val="left" w:pos="8295"/>
        </w:tabs>
        <w:spacing w:line="210" w:lineRule="exact"/>
        <w:rPr>
          <w:rFonts w:ascii="Arial" w:hAnsi="Arial" w:cs="Arial"/>
          <w:spacing w:val="0"/>
          <w:sz w:val="16"/>
          <w:szCs w:val="16"/>
          <w:lang w:val="de-DE"/>
        </w:rPr>
      </w:pPr>
      <w:r>
        <w:rPr>
          <w:rFonts w:ascii="Arial" w:hAnsi="Arial" w:cs="Arial"/>
          <w:spacing w:val="0"/>
          <w:sz w:val="16"/>
          <w:szCs w:val="16"/>
          <w:lang w:val="de-DE"/>
        </w:rPr>
        <w:t>Simone Tanner</w:t>
      </w:r>
    </w:p>
    <w:p w:rsidR="00107C21" w:rsidRPr="00236EE3" w:rsidP="001664C0">
      <w:pPr>
        <w:tabs>
          <w:tab w:val="left" w:pos="8295"/>
        </w:tabs>
        <w:spacing w:line="210" w:lineRule="exact"/>
        <w:rPr>
          <w:rFonts w:ascii="Arial" w:hAnsi="Arial" w:cs="Arial"/>
          <w:spacing w:val="0"/>
          <w:sz w:val="16"/>
          <w:szCs w:val="16"/>
          <w:lang w:val="de-DE"/>
        </w:rPr>
      </w:pPr>
      <w:r>
        <w:rPr>
          <w:rFonts w:ascii="Arial" w:hAnsi="Arial" w:cs="Arial"/>
          <w:spacing w:val="0"/>
          <w:sz w:val="16"/>
          <w:szCs w:val="16"/>
          <w:lang w:val="de-DE"/>
        </w:rPr>
        <w:t>Stadtmarketing und Kommunikation</w:t>
      </w:r>
    </w:p>
    <w:p w:rsidR="00107C21" w:rsidRPr="00236EE3" w:rsidP="001664C0">
      <w:pPr>
        <w:tabs>
          <w:tab w:val="left" w:pos="8295"/>
        </w:tabs>
        <w:spacing w:line="210" w:lineRule="exact"/>
        <w:rPr>
          <w:rFonts w:ascii="Arial" w:hAnsi="Arial" w:cs="Arial"/>
          <w:spacing w:val="0"/>
          <w:sz w:val="16"/>
          <w:szCs w:val="16"/>
          <w:lang w:val="de-DE"/>
        </w:rPr>
      </w:pPr>
      <w:r w:rsidRPr="00236EE3">
        <w:rPr>
          <w:rFonts w:ascii="Arial" w:hAnsi="Arial" w:cs="Arial"/>
          <w:spacing w:val="0"/>
          <w:sz w:val="16"/>
          <w:szCs w:val="16"/>
          <w:lang w:val="de-DE"/>
        </w:rPr>
        <w:t>Rathaus, Postfach 145, CH-3602 Thun</w:t>
      </w:r>
    </w:p>
    <w:p w:rsidR="00107C21" w:rsidRPr="00236EE3" w:rsidP="001664C0">
      <w:pPr>
        <w:tabs>
          <w:tab w:val="left" w:pos="8295"/>
        </w:tabs>
        <w:spacing w:line="210" w:lineRule="exact"/>
        <w:rPr>
          <w:rFonts w:ascii="Arial" w:hAnsi="Arial" w:cs="Arial"/>
          <w:spacing w:val="0"/>
          <w:sz w:val="16"/>
          <w:szCs w:val="16"/>
          <w:lang w:val="de-DE"/>
        </w:rPr>
      </w:pPr>
    </w:p>
    <w:p w:rsidR="00107C21" w:rsidRPr="00236EE3" w:rsidP="001664C0">
      <w:pPr>
        <w:tabs>
          <w:tab w:val="left" w:pos="8295"/>
        </w:tabs>
        <w:spacing w:line="210" w:lineRule="exact"/>
        <w:rPr>
          <w:rFonts w:ascii="Arial" w:hAnsi="Arial" w:cs="Arial"/>
          <w:spacing w:val="0"/>
          <w:sz w:val="16"/>
          <w:szCs w:val="16"/>
          <w:lang w:val="de-DE"/>
        </w:rPr>
      </w:pPr>
      <w:r w:rsidRPr="00236EE3">
        <w:rPr>
          <w:rFonts w:ascii="Arial" w:hAnsi="Arial" w:cs="Arial"/>
          <w:spacing w:val="0"/>
          <w:sz w:val="16"/>
          <w:szCs w:val="16"/>
          <w:lang w:val="de-DE"/>
        </w:rPr>
        <w:t xml:space="preserve">Telefon </w:t>
      </w:r>
      <w:r>
        <w:rPr>
          <w:rFonts w:ascii="Arial" w:hAnsi="Arial" w:cs="Arial"/>
          <w:spacing w:val="0"/>
          <w:sz w:val="16"/>
          <w:szCs w:val="16"/>
          <w:lang w:val="de-DE"/>
        </w:rPr>
        <w:t xml:space="preserve">+41 </w:t>
      </w:r>
      <w:r w:rsidRPr="00236EE3">
        <w:rPr>
          <w:rFonts w:ascii="Arial" w:hAnsi="Arial" w:cs="Arial"/>
          <w:spacing w:val="0"/>
          <w:sz w:val="16"/>
          <w:szCs w:val="16"/>
          <w:lang w:val="de-DE"/>
        </w:rPr>
        <w:t>33 225 82 22</w:t>
      </w:r>
      <w:r>
        <w:rPr>
          <w:rFonts w:ascii="Arial" w:hAnsi="Arial" w:cs="Arial"/>
          <w:spacing w:val="0"/>
          <w:sz w:val="16"/>
          <w:szCs w:val="16"/>
          <w:lang w:val="de-DE"/>
        </w:rPr>
        <w:t xml:space="preserve"> / +41 79 213 71 56</w:t>
      </w:r>
    </w:p>
    <w:p w:rsidR="00107C21" w:rsidRPr="00236EE3" w:rsidP="001664C0">
      <w:pPr>
        <w:spacing w:line="210" w:lineRule="exact"/>
        <w:rPr>
          <w:rFonts w:ascii="Arial" w:hAnsi="Arial" w:cs="Arial"/>
          <w:spacing w:val="0"/>
          <w:sz w:val="20"/>
        </w:rPr>
      </w:pPr>
      <w:r>
        <w:rPr>
          <w:rFonts w:ascii="Arial" w:hAnsi="Arial" w:cs="Arial"/>
          <w:spacing w:val="0"/>
          <w:sz w:val="16"/>
          <w:szCs w:val="16"/>
        </w:rPr>
        <w:t>simone.tanner</w:t>
      </w:r>
      <w:r w:rsidRPr="00236EE3">
        <w:rPr>
          <w:rFonts w:ascii="Arial" w:hAnsi="Arial" w:cs="Arial"/>
          <w:spacing w:val="0"/>
          <w:sz w:val="16"/>
          <w:szCs w:val="16"/>
        </w:rPr>
        <w:t>@thun.ch, www.thun.ch</w:t>
      </w:r>
    </w:p>
    <w:p w:rsidR="00107C21" w:rsidRPr="00236EE3" w:rsidP="00107C21">
      <w:pPr>
        <w:spacing w:line="260" w:lineRule="atLeast"/>
        <w:rPr>
          <w:rFonts w:ascii="Arial" w:hAnsi="Arial" w:cs="Arial"/>
          <w:b/>
          <w:spacing w:val="0"/>
          <w:sz w:val="20"/>
        </w:rPr>
      </w:pPr>
    </w:p>
    <w:p w:rsidR="00107C21" w:rsidP="00107C21">
      <w:pPr>
        <w:spacing w:line="260" w:lineRule="atLeast"/>
        <w:rPr>
          <w:rFonts w:ascii="Arial" w:hAnsi="Arial" w:cs="Arial"/>
          <w:spacing w:val="0"/>
          <w:sz w:val="20"/>
        </w:rPr>
      </w:pPr>
    </w:p>
    <w:tbl>
      <w:tblPr>
        <w:tblStyle w:val="TableGrid"/>
        <w:tblW w:w="0" w:type="auto"/>
        <w:tblLook w:val="04A0"/>
      </w:tblPr>
      <w:tblGrid>
        <w:gridCol w:w="6369"/>
      </w:tblGrid>
      <w:tr w:rsidTr="00C04B55">
        <w:tblPrEx>
          <w:tblW w:w="0" w:type="auto"/>
          <w:tblLook w:val="04A0"/>
        </w:tblPrEx>
        <w:tc>
          <w:tcPr>
            <w:tcW w:w="6369" w:type="dxa"/>
          </w:tcPr>
          <w:p w:rsidR="00C04B55" w:rsidRPr="00235A87" w:rsidP="00E2137A">
            <w:pPr>
              <w:spacing w:line="260" w:lineRule="atLeast"/>
              <w:rPr>
                <w:rFonts w:ascii="Arial" w:hAnsi="Arial" w:cs="Arial"/>
                <w:b/>
                <w:color w:val="C00000"/>
                <w:spacing w:val="0"/>
                <w:sz w:val="20"/>
                <w:lang w:val="de-DE"/>
              </w:rPr>
            </w:pPr>
            <w:r w:rsidRPr="00145A90">
              <w:rPr>
                <w:rFonts w:ascii="Arial" w:hAnsi="Arial" w:cs="Arial"/>
                <w:b/>
                <w:color w:val="C00000"/>
                <w:spacing w:val="0"/>
                <w:sz w:val="20"/>
              </w:rPr>
              <w:t xml:space="preserve">Medienkonferenz von Dienstag, 2. </w:t>
            </w:r>
            <w:r w:rsidRPr="00145A90">
              <w:rPr>
                <w:rFonts w:ascii="Arial" w:hAnsi="Arial" w:cs="Arial"/>
                <w:b/>
                <w:color w:val="C00000"/>
                <w:spacing w:val="0"/>
                <w:sz w:val="20"/>
                <w:lang w:val="de-DE"/>
              </w:rPr>
              <w:t>April, 10 Uhr, Rathaus Thun</w:t>
            </w:r>
          </w:p>
        </w:tc>
      </w:tr>
    </w:tbl>
    <w:p w:rsidR="00107C21" w:rsidRPr="00235A87" w:rsidP="00107C21">
      <w:pPr>
        <w:spacing w:line="260" w:lineRule="atLeast"/>
        <w:ind w:right="-2835"/>
        <w:contextualSpacing/>
        <w:rPr>
          <w:rFonts w:ascii="Arial" w:hAnsi="Arial" w:cs="Arial"/>
          <w:b/>
          <w:spacing w:val="0"/>
          <w:sz w:val="28"/>
          <w:szCs w:val="28"/>
          <w:lang w:val="de-DE"/>
        </w:rPr>
      </w:pPr>
    </w:p>
    <w:p w:rsidR="00107C21" w:rsidRPr="00236EE3" w:rsidP="00107C21">
      <w:pPr>
        <w:spacing w:line="260" w:lineRule="atLeast"/>
        <w:ind w:right="-2835"/>
        <w:contextualSpacing/>
        <w:rPr>
          <w:rFonts w:ascii="Arial" w:hAnsi="Arial" w:cs="Arial"/>
          <w:b/>
          <w:spacing w:val="0"/>
          <w:sz w:val="28"/>
          <w:szCs w:val="28"/>
        </w:rPr>
      </w:pPr>
      <w:r>
        <w:rPr>
          <w:rFonts w:ascii="Arial" w:hAnsi="Arial" w:cs="Arial"/>
          <w:b/>
          <w:spacing w:val="0"/>
          <w:sz w:val="28"/>
          <w:szCs w:val="28"/>
        </w:rPr>
        <w:t>MEDIENMITTEILUNG</w:t>
      </w:r>
    </w:p>
    <w:p w:rsidR="00107C21" w:rsidRPr="00236EE3" w:rsidP="00107C21">
      <w:pPr>
        <w:pStyle w:val="Default"/>
        <w:contextualSpacing/>
        <w:rPr>
          <w:b/>
          <w:bCs/>
          <w:sz w:val="32"/>
          <w:szCs w:val="32"/>
        </w:rPr>
      </w:pPr>
    </w:p>
    <w:p w:rsidR="004C1FEC" w:rsidRPr="004C1FEC" w:rsidP="004C1FEC">
      <w:pPr>
        <w:pStyle w:val="Default"/>
        <w:contextualSpacing/>
        <w:rPr>
          <w:b/>
          <w:bCs/>
          <w:sz w:val="28"/>
          <w:szCs w:val="28"/>
        </w:rPr>
      </w:pPr>
      <w:r>
        <w:rPr>
          <w:b/>
          <w:bCs/>
          <w:sz w:val="28"/>
          <w:szCs w:val="28"/>
        </w:rPr>
        <w:t>Der Gemeinderat stärkt und fördert das Miteinander der Generationen</w:t>
      </w:r>
    </w:p>
    <w:p w:rsidR="004C1FEC" w:rsidRPr="004C1FEC" w:rsidP="004C1FEC">
      <w:pPr>
        <w:pStyle w:val="Default"/>
        <w:contextualSpacing/>
        <w:rPr>
          <w:b/>
          <w:bCs/>
          <w:sz w:val="28"/>
          <w:szCs w:val="28"/>
        </w:rPr>
      </w:pPr>
    </w:p>
    <w:p w:rsidR="00EA66C3" w:rsidP="008C028D">
      <w:pPr>
        <w:pStyle w:val="Default"/>
        <w:spacing w:before="120"/>
        <w:contextualSpacing/>
        <w:jc w:val="both"/>
        <w:rPr>
          <w:b/>
          <w:bCs/>
          <w:sz w:val="20"/>
          <w:szCs w:val="20"/>
        </w:rPr>
      </w:pPr>
      <w:r w:rsidRPr="00F86004">
        <w:rPr>
          <w:b/>
          <w:bCs/>
          <w:sz w:val="20"/>
          <w:szCs w:val="20"/>
        </w:rPr>
        <w:t>«Und – das Generationentandem</w:t>
      </w:r>
      <w:r>
        <w:rPr>
          <w:b/>
          <w:bCs/>
          <w:sz w:val="20"/>
          <w:szCs w:val="20"/>
        </w:rPr>
        <w:t>»</w:t>
      </w:r>
      <w:r w:rsidRPr="00F86004">
        <w:rPr>
          <w:b/>
          <w:bCs/>
          <w:sz w:val="20"/>
          <w:szCs w:val="20"/>
        </w:rPr>
        <w:t xml:space="preserve"> engagiert sich seit 2012 mit Freiwilligen jeden Alters und diversen Angeboten für das solidarische Miteinander. Um den Austausch der Generationen zu stärken, unterstützt der Gemeinderat </w:t>
      </w:r>
      <w:bookmarkStart w:id="0" w:name="_Hlk3207893"/>
      <w:r w:rsidRPr="00F86004">
        <w:rPr>
          <w:b/>
          <w:bCs/>
          <w:sz w:val="20"/>
          <w:szCs w:val="20"/>
        </w:rPr>
        <w:t>den Verein</w:t>
      </w:r>
      <w:bookmarkEnd w:id="0"/>
      <w:r w:rsidRPr="00F86004">
        <w:rPr>
          <w:b/>
          <w:bCs/>
          <w:sz w:val="20"/>
          <w:szCs w:val="20"/>
        </w:rPr>
        <w:t xml:space="preserve"> mit einem Förderbeitrag. Gleichzeitig wird der Seniorenrat in Absprache mit allen Beteiligten aufgehoben.</w:t>
      </w:r>
      <w:r>
        <w:rPr>
          <w:b/>
          <w:bCs/>
          <w:sz w:val="20"/>
          <w:szCs w:val="20"/>
        </w:rPr>
        <w:t xml:space="preserve"> </w:t>
      </w:r>
    </w:p>
    <w:p w:rsidR="00EA66C3" w:rsidP="008C028D">
      <w:pPr>
        <w:pStyle w:val="Default"/>
        <w:spacing w:before="120"/>
        <w:contextualSpacing/>
        <w:jc w:val="both"/>
        <w:rPr>
          <w:b/>
          <w:bCs/>
          <w:sz w:val="20"/>
          <w:szCs w:val="20"/>
        </w:rPr>
      </w:pPr>
    </w:p>
    <w:p w:rsidR="00CD5CF2" w:rsidP="000E385C">
      <w:pPr>
        <w:pStyle w:val="Default"/>
        <w:spacing w:before="120"/>
        <w:contextualSpacing/>
        <w:jc w:val="both"/>
        <w:rPr>
          <w:sz w:val="20"/>
          <w:szCs w:val="20"/>
        </w:rPr>
      </w:pPr>
      <w:r>
        <w:rPr>
          <w:sz w:val="20"/>
          <w:szCs w:val="20"/>
        </w:rPr>
        <w:t xml:space="preserve">Das Miteinander der Generationen hat in den letzten Jahren an Bedeutung gewonnen. Ihm trägt die Stadt Thun unter anderem im Rahmen des Stadtentwicklungskonzepts STEK 2035, der Wohnstrategie und des Altersleitbildes Rechnung. Dem Thuner Gemeinderat ist es ein grosses Anliegen, das generationenübergreifende Denken zu stärken. Die Beteiligung der Generationen am gesellschaftlichen und politischen Leben sowie der Austausch und die gegenseitige Solidarität soll gezielt gefördert werden. «Nebst Massnahmen und Entwicklungen für die einzelnen Generationen braucht es vermehrt generationenübergreifende und generationenverbindende Aktivitäten», so Gemeinderat Peter Siegenthaler, Vorsteher der Direktion Sicherheit und Soziales. Aus diesem Grund kommt die Stadt Thun dem Gesuch des Vereins </w:t>
      </w:r>
      <w:r w:rsidRPr="00CE6E54">
        <w:rPr>
          <w:sz w:val="20"/>
          <w:szCs w:val="20"/>
        </w:rPr>
        <w:t>«und – das Generationentandem»</w:t>
      </w:r>
      <w:r>
        <w:rPr>
          <w:sz w:val="20"/>
          <w:szCs w:val="20"/>
        </w:rPr>
        <w:t xml:space="preserve"> nach und unterstützt diesen für die nächsten drei Jahre mit einem Förderbeitrag von 30’400 Franken pro Jahr. </w:t>
      </w:r>
    </w:p>
    <w:p w:rsidR="00CD5CF2" w:rsidP="000E385C">
      <w:pPr>
        <w:pStyle w:val="Default"/>
        <w:spacing w:before="120"/>
        <w:contextualSpacing/>
        <w:jc w:val="both"/>
        <w:rPr>
          <w:sz w:val="20"/>
          <w:szCs w:val="20"/>
        </w:rPr>
      </w:pPr>
    </w:p>
    <w:p w:rsidR="00CD5CF2" w:rsidRPr="0011330D" w:rsidP="000E385C">
      <w:pPr>
        <w:pStyle w:val="Default"/>
        <w:spacing w:before="120"/>
        <w:contextualSpacing/>
        <w:jc w:val="both"/>
        <w:rPr>
          <w:b/>
          <w:sz w:val="20"/>
          <w:szCs w:val="20"/>
        </w:rPr>
      </w:pPr>
      <w:r>
        <w:rPr>
          <w:b/>
          <w:sz w:val="20"/>
          <w:szCs w:val="20"/>
        </w:rPr>
        <w:t>Mitglieder des Seniorenrats engagieren sich bei «und»</w:t>
      </w:r>
    </w:p>
    <w:p w:rsidR="003F0F41" w:rsidRPr="00B05D18" w:rsidP="0011330D">
      <w:pPr>
        <w:pStyle w:val="Default"/>
        <w:spacing w:before="120"/>
        <w:contextualSpacing/>
        <w:jc w:val="both"/>
        <w:rPr>
          <w:sz w:val="20"/>
          <w:szCs w:val="20"/>
        </w:rPr>
      </w:pPr>
      <w:r w:rsidRPr="00B05D18">
        <w:rPr>
          <w:sz w:val="20"/>
          <w:szCs w:val="20"/>
        </w:rPr>
        <w:t xml:space="preserve">Gleichzeitig mit der Eingabe des oben erwähnten Gesuchs führte die Stadt Thun mit dem Seniorenrat Gespräche, um zu klären, ob dieser als gemeinderätliche Kommission weitergeführt werden soll oder ob eine andere Organisationform zielführender ist </w:t>
      </w:r>
      <w:r w:rsidRPr="00B05D18">
        <w:rPr>
          <w:i/>
          <w:sz w:val="20"/>
          <w:szCs w:val="20"/>
        </w:rPr>
        <w:t>(vgl. Medienmitteilung vom 21. Dezember 2018)</w:t>
      </w:r>
      <w:r w:rsidRPr="00B05D18">
        <w:rPr>
          <w:sz w:val="20"/>
          <w:szCs w:val="20"/>
        </w:rPr>
        <w:t xml:space="preserve">. Im Rahmen dieser Gespräche brachte der Präsident des Seniorenrats die Idee ein, zu prüfen, ob eine Zusammenarbeit von Stadt, Seniorenrat sowie </w:t>
      </w:r>
      <w:r w:rsidRPr="00CE6E54">
        <w:rPr>
          <w:sz w:val="20"/>
          <w:szCs w:val="20"/>
        </w:rPr>
        <w:t>«und – das Generationentandem»</w:t>
      </w:r>
      <w:r>
        <w:rPr>
          <w:sz w:val="20"/>
          <w:szCs w:val="20"/>
        </w:rPr>
        <w:t xml:space="preserve"> </w:t>
      </w:r>
      <w:r w:rsidRPr="00B05D18">
        <w:rPr>
          <w:sz w:val="20"/>
          <w:szCs w:val="20"/>
        </w:rPr>
        <w:t xml:space="preserve">möglich und zielführend ist und der Verein ein Ersatz für den Seniorenrat sein könnte. Um diesen Vorschlag gemeinsam prüfen zu können, stellte der Gemeinderat die Erneuerungswahl des Seniorenrats bis Ende März 2019 zurück. </w:t>
      </w:r>
    </w:p>
    <w:p w:rsidR="003F0F41" w:rsidRPr="00B05D18" w:rsidP="0011330D">
      <w:pPr>
        <w:pStyle w:val="Default"/>
        <w:spacing w:before="120"/>
        <w:contextualSpacing/>
        <w:jc w:val="both"/>
        <w:rPr>
          <w:i/>
          <w:sz w:val="20"/>
          <w:szCs w:val="20"/>
        </w:rPr>
      </w:pPr>
    </w:p>
    <w:p w:rsidR="00874C5E" w:rsidRPr="00F86004" w:rsidP="0011330D">
      <w:pPr>
        <w:pStyle w:val="Default"/>
        <w:spacing w:before="120"/>
        <w:contextualSpacing/>
        <w:jc w:val="both"/>
        <w:rPr>
          <w:sz w:val="20"/>
          <w:szCs w:val="20"/>
        </w:rPr>
      </w:pPr>
      <w:r w:rsidRPr="00F86004">
        <w:rPr>
          <w:sz w:val="20"/>
          <w:szCs w:val="20"/>
        </w:rPr>
        <w:t xml:space="preserve">Jetzt hat der Gemeinderat in Absprache mit allen Betroffenen entschieden, den Seniorenrat als gemeinderätliche Kommission sowie die entsprechende Verordnung per 31. März 2019 aufzuheben. Die Mitglieder können sich künftig im Verein «und – das Generationentandem» engagieren und dort ihre Erfahrung im Dialog mit der jüngeren Generation einbringen. «Damit haben wir eine gute, zeitgemässe Lösung für alle Beteiligten gefunden, um das Leben in Thun für alle Generationen noch attraktiver zu gestalten», so Gemeinderat Peter Siegenthaler </w:t>
      </w:r>
      <w:r w:rsidRPr="00F86004">
        <w:rPr>
          <w:i/>
          <w:sz w:val="20"/>
          <w:szCs w:val="20"/>
        </w:rPr>
        <w:t>(vgl. auch Infobox).</w:t>
      </w:r>
      <w:r w:rsidRPr="00F86004">
        <w:rPr>
          <w:sz w:val="20"/>
          <w:szCs w:val="20"/>
        </w:rPr>
        <w:t xml:space="preserve"> </w:t>
      </w:r>
    </w:p>
    <w:p w:rsidR="0011330D" w:rsidRPr="004C1FEC" w:rsidP="0011330D">
      <w:pPr>
        <w:pStyle w:val="Default"/>
        <w:spacing w:before="120"/>
        <w:contextualSpacing/>
        <w:jc w:val="both"/>
        <w:rPr>
          <w:sz w:val="20"/>
          <w:szCs w:val="20"/>
        </w:rPr>
      </w:pPr>
      <w:r w:rsidRPr="00F86004">
        <w:rPr>
          <w:sz w:val="20"/>
          <w:szCs w:val="20"/>
        </w:rPr>
        <w:t xml:space="preserve">Die Altersbeauftragte der Stadt Thun setzt sich weiterhin für die Anliegen der älteren Bevölkerung Thuns ein. Die weitere Umsetzung des </w:t>
      </w:r>
      <w:r w:rsidRPr="00F86004">
        <w:rPr>
          <w:sz w:val="20"/>
          <w:szCs w:val="20"/>
        </w:rPr>
        <w:t xml:space="preserve">Altersleitbildes erfolgt wie bis anhin in enger Zusammenarbeit mit den </w:t>
      </w:r>
      <w:r>
        <w:rPr>
          <w:sz w:val="20"/>
          <w:szCs w:val="20"/>
        </w:rPr>
        <w:t>I</w:t>
      </w:r>
      <w:r w:rsidRPr="00F86004">
        <w:rPr>
          <w:sz w:val="20"/>
          <w:szCs w:val="20"/>
        </w:rPr>
        <w:t>nstitutionen und Organisationen aus dem Altersbereich.</w:t>
      </w:r>
    </w:p>
    <w:p w:rsidR="003F0F41" w:rsidP="004C1FEC">
      <w:pPr>
        <w:pStyle w:val="Default"/>
        <w:spacing w:before="120"/>
        <w:contextualSpacing/>
        <w:jc w:val="both"/>
        <w:rPr>
          <w:b/>
          <w:sz w:val="20"/>
          <w:szCs w:val="20"/>
        </w:rPr>
      </w:pPr>
    </w:p>
    <w:p w:rsidR="00E95F47" w:rsidRPr="00CE6E54" w:rsidP="004C1FEC">
      <w:pPr>
        <w:pStyle w:val="Default"/>
        <w:spacing w:before="120"/>
        <w:contextualSpacing/>
        <w:jc w:val="both"/>
        <w:rPr>
          <w:b/>
          <w:i/>
          <w:sz w:val="20"/>
          <w:szCs w:val="20"/>
        </w:rPr>
      </w:pPr>
      <w:r w:rsidRPr="00CE6E54">
        <w:rPr>
          <w:b/>
          <w:sz w:val="20"/>
          <w:szCs w:val="20"/>
        </w:rPr>
        <w:t>Die Arbeit des Vereins «und – das Generationentandem»</w:t>
      </w:r>
    </w:p>
    <w:p w:rsidR="004C1FEC" w:rsidRPr="004C1FEC" w:rsidP="00B5161F">
      <w:pPr>
        <w:pStyle w:val="Default"/>
        <w:spacing w:before="120"/>
        <w:contextualSpacing/>
        <w:jc w:val="both"/>
        <w:rPr>
          <w:sz w:val="20"/>
          <w:szCs w:val="20"/>
        </w:rPr>
      </w:pPr>
      <w:r w:rsidRPr="004C1FEC">
        <w:rPr>
          <w:sz w:val="20"/>
          <w:szCs w:val="20"/>
        </w:rPr>
        <w:t xml:space="preserve">Der Verein </w:t>
      </w:r>
      <w:r w:rsidRPr="00CE6E54">
        <w:rPr>
          <w:sz w:val="20"/>
          <w:szCs w:val="20"/>
        </w:rPr>
        <w:t>«und – das Generationentandem»</w:t>
      </w:r>
      <w:r>
        <w:rPr>
          <w:sz w:val="20"/>
          <w:szCs w:val="20"/>
        </w:rPr>
        <w:t xml:space="preserve"> </w:t>
      </w:r>
      <w:r w:rsidRPr="004C1FEC">
        <w:rPr>
          <w:sz w:val="20"/>
          <w:szCs w:val="20"/>
        </w:rPr>
        <w:t xml:space="preserve">engagiert sich seit 2012 mit Freiwilligen </w:t>
      </w:r>
      <w:r>
        <w:rPr>
          <w:sz w:val="20"/>
          <w:szCs w:val="20"/>
        </w:rPr>
        <w:t>jeden Alters</w:t>
      </w:r>
      <w:r w:rsidRPr="004C1FEC">
        <w:rPr>
          <w:sz w:val="20"/>
          <w:szCs w:val="20"/>
        </w:rPr>
        <w:t xml:space="preserve"> </w:t>
      </w:r>
      <w:r>
        <w:rPr>
          <w:sz w:val="20"/>
          <w:szCs w:val="20"/>
        </w:rPr>
        <w:t xml:space="preserve">und einer breiten Palette an Angeboten </w:t>
      </w:r>
      <w:r w:rsidRPr="004C1FEC">
        <w:rPr>
          <w:sz w:val="20"/>
          <w:szCs w:val="20"/>
        </w:rPr>
        <w:t>für das solidarische Miteinander der Generationen</w:t>
      </w:r>
      <w:r>
        <w:rPr>
          <w:sz w:val="20"/>
          <w:szCs w:val="20"/>
        </w:rPr>
        <w:t xml:space="preserve">. </w:t>
      </w:r>
      <w:r w:rsidRPr="004C1FEC">
        <w:rPr>
          <w:sz w:val="20"/>
          <w:szCs w:val="20"/>
        </w:rPr>
        <w:t xml:space="preserve">Mit dem Förderbeitrag von </w:t>
      </w:r>
      <w:r>
        <w:rPr>
          <w:sz w:val="20"/>
          <w:szCs w:val="20"/>
        </w:rPr>
        <w:t xml:space="preserve">insgesamt </w:t>
      </w:r>
      <w:r w:rsidRPr="004C1FEC">
        <w:rPr>
          <w:sz w:val="20"/>
          <w:szCs w:val="20"/>
        </w:rPr>
        <w:t xml:space="preserve">91'200 </w:t>
      </w:r>
      <w:r>
        <w:rPr>
          <w:sz w:val="20"/>
          <w:szCs w:val="20"/>
        </w:rPr>
        <w:t xml:space="preserve">Franken </w:t>
      </w:r>
      <w:r w:rsidRPr="004C1FEC">
        <w:rPr>
          <w:sz w:val="20"/>
          <w:szCs w:val="20"/>
        </w:rPr>
        <w:t xml:space="preserve">kann der Verein in den nächsten drei Jahren gestärkt </w:t>
      </w:r>
      <w:r>
        <w:rPr>
          <w:sz w:val="20"/>
          <w:szCs w:val="20"/>
        </w:rPr>
        <w:t xml:space="preserve">und mit neuen Aktivitäten </w:t>
      </w:r>
      <w:r w:rsidRPr="004C1FEC">
        <w:rPr>
          <w:sz w:val="20"/>
          <w:szCs w:val="20"/>
        </w:rPr>
        <w:t xml:space="preserve">in die Zukunft gehen. </w:t>
      </w:r>
      <w:r>
        <w:rPr>
          <w:sz w:val="20"/>
          <w:szCs w:val="20"/>
        </w:rPr>
        <w:t xml:space="preserve">Konkret soll das neue Angebot </w:t>
      </w:r>
      <w:r w:rsidRPr="00CE6E54">
        <w:rPr>
          <w:sz w:val="20"/>
          <w:szCs w:val="20"/>
        </w:rPr>
        <w:t>«und –</w:t>
      </w:r>
      <w:r>
        <w:rPr>
          <w:sz w:val="20"/>
          <w:szCs w:val="20"/>
        </w:rPr>
        <w:t xml:space="preserve"> </w:t>
      </w:r>
      <w:r w:rsidRPr="00CE6E54">
        <w:rPr>
          <w:sz w:val="20"/>
          <w:szCs w:val="20"/>
        </w:rPr>
        <w:t>Generationen</w:t>
      </w:r>
      <w:r>
        <w:rPr>
          <w:sz w:val="20"/>
          <w:szCs w:val="20"/>
        </w:rPr>
        <w:t>forum</w:t>
      </w:r>
      <w:r w:rsidRPr="00CE6E54">
        <w:rPr>
          <w:sz w:val="20"/>
          <w:szCs w:val="20"/>
        </w:rPr>
        <w:t>»</w:t>
      </w:r>
      <w:r>
        <w:rPr>
          <w:sz w:val="20"/>
          <w:szCs w:val="20"/>
        </w:rPr>
        <w:t xml:space="preserve"> entstehen: An regelmässigen Treffen entwickeln interessierte Privatpersonen, Vereine und Organisationen </w:t>
      </w:r>
      <w:r w:rsidRPr="004C1FEC">
        <w:rPr>
          <w:sz w:val="20"/>
          <w:szCs w:val="20"/>
        </w:rPr>
        <w:t>Projekte</w:t>
      </w:r>
      <w:r>
        <w:rPr>
          <w:sz w:val="20"/>
          <w:szCs w:val="20"/>
        </w:rPr>
        <w:t xml:space="preserve">, welche die Generationen verbinden und die gegenseitige Solidarität fördern. </w:t>
      </w:r>
      <w:r w:rsidRPr="004C1FEC">
        <w:rPr>
          <w:sz w:val="20"/>
          <w:szCs w:val="20"/>
        </w:rPr>
        <w:t xml:space="preserve">Der </w:t>
      </w:r>
      <w:r>
        <w:rPr>
          <w:sz w:val="20"/>
          <w:szCs w:val="20"/>
        </w:rPr>
        <w:t xml:space="preserve">städtische </w:t>
      </w:r>
      <w:r w:rsidRPr="004C1FEC">
        <w:rPr>
          <w:sz w:val="20"/>
          <w:szCs w:val="20"/>
        </w:rPr>
        <w:t xml:space="preserve">Förderbeitrag ermöglicht </w:t>
      </w:r>
      <w:r>
        <w:rPr>
          <w:sz w:val="20"/>
          <w:szCs w:val="20"/>
        </w:rPr>
        <w:t>zudem die</w:t>
      </w:r>
      <w:r w:rsidRPr="004C1FEC">
        <w:rPr>
          <w:sz w:val="20"/>
          <w:szCs w:val="20"/>
        </w:rPr>
        <w:t xml:space="preserve"> Unterstützung und Entlastung der Freiwilligen</w:t>
      </w:r>
      <w:r>
        <w:rPr>
          <w:sz w:val="20"/>
          <w:szCs w:val="20"/>
        </w:rPr>
        <w:t xml:space="preserve"> in Form von bezahlten</w:t>
      </w:r>
      <w:r w:rsidRPr="004C1FEC">
        <w:rPr>
          <w:sz w:val="20"/>
          <w:szCs w:val="20"/>
        </w:rPr>
        <w:t xml:space="preserve"> </w:t>
      </w:r>
      <w:r>
        <w:rPr>
          <w:sz w:val="20"/>
          <w:szCs w:val="20"/>
        </w:rPr>
        <w:t xml:space="preserve">professionellen </w:t>
      </w:r>
      <w:r w:rsidRPr="004C1FEC">
        <w:rPr>
          <w:sz w:val="20"/>
          <w:szCs w:val="20"/>
        </w:rPr>
        <w:t xml:space="preserve">Leistungen (z.B. </w:t>
      </w:r>
      <w:r>
        <w:rPr>
          <w:sz w:val="20"/>
          <w:szCs w:val="20"/>
        </w:rPr>
        <w:t>Planungs- und Koordinationsaufgaben in Projekten, Coaching</w:t>
      </w:r>
      <w:r w:rsidRPr="004C1FEC">
        <w:rPr>
          <w:sz w:val="20"/>
          <w:szCs w:val="20"/>
        </w:rPr>
        <w:t xml:space="preserve"> </w:t>
      </w:r>
      <w:r>
        <w:rPr>
          <w:sz w:val="20"/>
          <w:szCs w:val="20"/>
        </w:rPr>
        <w:t>oder Projekta</w:t>
      </w:r>
      <w:r w:rsidRPr="004C1FEC">
        <w:rPr>
          <w:sz w:val="20"/>
          <w:szCs w:val="20"/>
        </w:rPr>
        <w:t>uswertungen).</w:t>
      </w:r>
      <w:r>
        <w:rPr>
          <w:sz w:val="20"/>
          <w:szCs w:val="20"/>
        </w:rPr>
        <w:t xml:space="preserve"> Des Weiteren soll die Koordination der Vereine, Institutionen, Organisationen, Ämter und Fachstellen, die sich für das Generationenmiteinander einsetzen, sichergestellt werden. Dafür findet unter der Leitung von Gemeinderat Peter Siegenthaler ein regelmässiger Austausch statt. </w:t>
      </w:r>
    </w:p>
    <w:p w:rsidR="00B5161F" w:rsidRPr="004C1FEC" w:rsidP="00B5161F">
      <w:pPr>
        <w:pStyle w:val="Default"/>
        <w:spacing w:before="120"/>
        <w:contextualSpacing/>
        <w:jc w:val="both"/>
        <w:rPr>
          <w:sz w:val="20"/>
          <w:szCs w:val="20"/>
        </w:rPr>
      </w:pPr>
    </w:p>
    <w:p w:rsidR="004C1FEC" w:rsidRPr="004C1FEC" w:rsidP="004C1FEC">
      <w:pPr>
        <w:pStyle w:val="Default"/>
        <w:spacing w:before="120"/>
        <w:contextualSpacing/>
        <w:jc w:val="both"/>
        <w:rPr>
          <w:sz w:val="20"/>
          <w:szCs w:val="20"/>
        </w:rPr>
      </w:pPr>
    </w:p>
    <w:tbl>
      <w:tblPr>
        <w:tblStyle w:val="TableGrid"/>
        <w:tblW w:w="0" w:type="auto"/>
        <w:tblLook w:val="04A0"/>
      </w:tblPr>
      <w:tblGrid>
        <w:gridCol w:w="6369"/>
      </w:tblGrid>
      <w:tr w:rsidTr="00CE6E54">
        <w:tblPrEx>
          <w:tblW w:w="0" w:type="auto"/>
          <w:tblLook w:val="04A0"/>
        </w:tblPrEx>
        <w:trPr>
          <w:trHeight w:val="3531"/>
        </w:trPr>
        <w:tc>
          <w:tcPr>
            <w:tcW w:w="6369" w:type="dxa"/>
          </w:tcPr>
          <w:p w:rsidR="007D04AE" w:rsidP="007A5842">
            <w:pPr>
              <w:pStyle w:val="Default"/>
              <w:spacing w:before="120"/>
              <w:contextualSpacing/>
              <w:jc w:val="both"/>
              <w:rPr>
                <w:b/>
                <w:sz w:val="20"/>
                <w:szCs w:val="20"/>
              </w:rPr>
            </w:pPr>
            <w:r>
              <w:rPr>
                <w:b/>
                <w:sz w:val="20"/>
                <w:szCs w:val="20"/>
              </w:rPr>
              <w:t>Gemeinderat dankt dem Seniorenrat für seine Arbeit</w:t>
            </w:r>
          </w:p>
          <w:p w:rsidR="007D04AE" w:rsidRPr="007D04AE" w:rsidP="007A5842">
            <w:pPr>
              <w:pStyle w:val="Default"/>
              <w:spacing w:before="120"/>
              <w:contextualSpacing/>
              <w:jc w:val="both"/>
              <w:rPr>
                <w:b/>
                <w:sz w:val="20"/>
                <w:szCs w:val="20"/>
              </w:rPr>
            </w:pPr>
          </w:p>
          <w:p w:rsidR="007D04AE" w:rsidRPr="007D04AE">
            <w:pPr>
              <w:pStyle w:val="Default"/>
              <w:spacing w:before="120"/>
              <w:contextualSpacing/>
              <w:jc w:val="both"/>
              <w:rPr>
                <w:b/>
                <w:sz w:val="20"/>
                <w:szCs w:val="20"/>
              </w:rPr>
            </w:pPr>
            <w:r w:rsidRPr="007D04AE">
              <w:rPr>
                <w:sz w:val="20"/>
                <w:szCs w:val="20"/>
              </w:rPr>
              <w:t xml:space="preserve">Im Jahr 2002 </w:t>
            </w:r>
            <w:r>
              <w:rPr>
                <w:sz w:val="20"/>
                <w:szCs w:val="20"/>
              </w:rPr>
              <w:t>rief</w:t>
            </w:r>
            <w:r w:rsidRPr="007D04AE">
              <w:rPr>
                <w:sz w:val="20"/>
                <w:szCs w:val="20"/>
              </w:rPr>
              <w:t xml:space="preserve"> der Gemeinderat den Seniorenrat ins Leben mit dem Auftrag, sich für die Anliegen der älteren Bevölkerung einzusetzen. Der Seniorenrat </w:t>
            </w:r>
            <w:r>
              <w:rPr>
                <w:sz w:val="20"/>
                <w:szCs w:val="20"/>
              </w:rPr>
              <w:t>leistete</w:t>
            </w:r>
            <w:r w:rsidRPr="007D04AE">
              <w:rPr>
                <w:sz w:val="20"/>
                <w:szCs w:val="20"/>
              </w:rPr>
              <w:t xml:space="preserve"> </w:t>
            </w:r>
            <w:r>
              <w:rPr>
                <w:sz w:val="20"/>
                <w:szCs w:val="20"/>
              </w:rPr>
              <w:t xml:space="preserve">in den letzten 17 Jahren </w:t>
            </w:r>
            <w:r w:rsidRPr="007D04AE">
              <w:rPr>
                <w:sz w:val="20"/>
                <w:szCs w:val="20"/>
              </w:rPr>
              <w:t>als gemeinderätliche Kommission</w:t>
            </w:r>
            <w:r>
              <w:rPr>
                <w:sz w:val="20"/>
                <w:szCs w:val="20"/>
              </w:rPr>
              <w:t xml:space="preserve"> in Thun</w:t>
            </w:r>
            <w:r w:rsidRPr="007D04AE">
              <w:rPr>
                <w:sz w:val="20"/>
                <w:szCs w:val="20"/>
              </w:rPr>
              <w:t xml:space="preserve"> wichtige Arbeit. </w:t>
            </w:r>
            <w:r>
              <w:rPr>
                <w:sz w:val="20"/>
                <w:szCs w:val="20"/>
              </w:rPr>
              <w:t xml:space="preserve">Der Gemeinderat dankt dem Seniorenrat für </w:t>
            </w:r>
            <w:r w:rsidRPr="007D04AE">
              <w:rPr>
                <w:sz w:val="20"/>
                <w:szCs w:val="20"/>
              </w:rPr>
              <w:t xml:space="preserve">sein </w:t>
            </w:r>
            <w:r>
              <w:rPr>
                <w:sz w:val="20"/>
                <w:szCs w:val="20"/>
              </w:rPr>
              <w:t xml:space="preserve">grosses </w:t>
            </w:r>
            <w:r w:rsidRPr="007D04AE">
              <w:rPr>
                <w:sz w:val="20"/>
                <w:szCs w:val="20"/>
              </w:rPr>
              <w:t>Engagement</w:t>
            </w:r>
            <w:r>
              <w:rPr>
                <w:sz w:val="20"/>
                <w:szCs w:val="20"/>
              </w:rPr>
              <w:t xml:space="preserve">. Der Seniorenrat setzte sich für die ältere Bevölkerung und deren spezifische Bedürfnisse in allen Lebenslagen ein. Er war unter anderem bei der Erarbeitung des Altersleitbildes 2014 beteiligt. Die Umsetzung der dort definierten Massnahmen läuft seit 2016 </w:t>
            </w:r>
            <w:r w:rsidRPr="007D04AE">
              <w:rPr>
                <w:sz w:val="20"/>
                <w:szCs w:val="20"/>
              </w:rPr>
              <w:t xml:space="preserve">unter der Leitung der </w:t>
            </w:r>
            <w:r>
              <w:rPr>
                <w:sz w:val="20"/>
                <w:szCs w:val="20"/>
              </w:rPr>
              <w:t xml:space="preserve">städtischen Altersbeauftragten </w:t>
            </w:r>
            <w:r w:rsidRPr="007D04AE">
              <w:rPr>
                <w:sz w:val="20"/>
                <w:szCs w:val="20"/>
              </w:rPr>
              <w:t xml:space="preserve">gemeinsam mit </w:t>
            </w:r>
            <w:r>
              <w:rPr>
                <w:sz w:val="20"/>
                <w:szCs w:val="20"/>
              </w:rPr>
              <w:t>diversen</w:t>
            </w:r>
            <w:r w:rsidRPr="007D04AE">
              <w:rPr>
                <w:sz w:val="20"/>
                <w:szCs w:val="20"/>
              </w:rPr>
              <w:t xml:space="preserve"> Organisatione</w:t>
            </w:r>
            <w:r>
              <w:rPr>
                <w:sz w:val="20"/>
                <w:szCs w:val="20"/>
              </w:rPr>
              <w:t>n</w:t>
            </w:r>
            <w:r w:rsidRPr="007D04AE">
              <w:rPr>
                <w:sz w:val="20"/>
                <w:szCs w:val="20"/>
              </w:rPr>
              <w:t xml:space="preserve">. </w:t>
            </w:r>
            <w:r>
              <w:rPr>
                <w:sz w:val="20"/>
                <w:szCs w:val="20"/>
              </w:rPr>
              <w:t>Einen weiteren wichtigen Beitrag leistete der Seniorenrat mit der Organisation des Seniorenmarktes. Der Anlass für Menschen in der zweiten Lebenshälfte konnte 2</w:t>
            </w:r>
            <w:r w:rsidRPr="007D04AE">
              <w:rPr>
                <w:sz w:val="20"/>
                <w:szCs w:val="20"/>
              </w:rPr>
              <w:t>018 sein 10-</w:t>
            </w:r>
            <w:r>
              <w:rPr>
                <w:sz w:val="20"/>
                <w:szCs w:val="20"/>
              </w:rPr>
              <w:t>Jahr-</w:t>
            </w:r>
            <w:r w:rsidRPr="007D04AE">
              <w:rPr>
                <w:sz w:val="20"/>
                <w:szCs w:val="20"/>
              </w:rPr>
              <w:t>Jubiläum feiern</w:t>
            </w:r>
            <w:r>
              <w:rPr>
                <w:sz w:val="20"/>
                <w:szCs w:val="20"/>
              </w:rPr>
              <w:t xml:space="preserve">. </w:t>
            </w:r>
          </w:p>
        </w:tc>
      </w:tr>
    </w:tbl>
    <w:p w:rsidR="00107C21" w:rsidP="00107C21">
      <w:pPr>
        <w:pStyle w:val="Default"/>
        <w:contextualSpacing/>
        <w:jc w:val="both"/>
        <w:rPr>
          <w:sz w:val="20"/>
          <w:szCs w:val="20"/>
        </w:rPr>
      </w:pPr>
    </w:p>
    <w:p w:rsidR="00611F21" w:rsidRPr="00236EE3" w:rsidP="00107C21">
      <w:pPr>
        <w:pStyle w:val="Default"/>
        <w:contextualSpacing/>
        <w:jc w:val="both"/>
        <w:rPr>
          <w:sz w:val="20"/>
          <w:szCs w:val="20"/>
        </w:rPr>
      </w:pPr>
    </w:p>
    <w:p w:rsidR="00107C21" w:rsidRPr="00CE6E54" w:rsidP="00107C21">
      <w:pPr>
        <w:pStyle w:val="Default"/>
        <w:jc w:val="both"/>
        <w:rPr>
          <w:b/>
          <w:color w:val="auto"/>
          <w:sz w:val="20"/>
          <w:szCs w:val="20"/>
        </w:rPr>
      </w:pPr>
      <w:r w:rsidRPr="00CE6E54">
        <w:rPr>
          <w:b/>
          <w:color w:val="auto"/>
          <w:sz w:val="20"/>
          <w:szCs w:val="20"/>
        </w:rPr>
        <w:t>Weitere Informationen zu «und – das Generationentandem» unter:</w:t>
      </w:r>
    </w:p>
    <w:p w:rsidR="00611F21" w:rsidP="00107C21">
      <w:pPr>
        <w:pStyle w:val="Default"/>
        <w:jc w:val="both"/>
        <w:rPr>
          <w:color w:val="auto"/>
          <w:sz w:val="20"/>
          <w:szCs w:val="20"/>
        </w:rPr>
      </w:pPr>
      <w:r>
        <w:fldChar w:fldCharType="begin"/>
      </w:r>
      <w:r>
        <w:instrText xml:space="preserve"> HYPERLINK "http://www.generationentandem.ch" </w:instrText>
      </w:r>
      <w:r>
        <w:fldChar w:fldCharType="separate"/>
      </w:r>
      <w:r w:rsidRPr="00346025" w:rsidR="00CE6287">
        <w:rPr>
          <w:rStyle w:val="Hyperlink"/>
          <w:sz w:val="20"/>
          <w:szCs w:val="20"/>
        </w:rPr>
        <w:t>www.generationentandem.ch</w:t>
      </w:r>
      <w:r>
        <w:fldChar w:fldCharType="end"/>
      </w:r>
    </w:p>
    <w:p w:rsidR="00611F21" w:rsidP="00107C21">
      <w:pPr>
        <w:pStyle w:val="Default"/>
        <w:jc w:val="both"/>
        <w:rPr>
          <w:color w:val="auto"/>
          <w:sz w:val="20"/>
          <w:szCs w:val="20"/>
        </w:rPr>
      </w:pPr>
    </w:p>
    <w:p w:rsidR="00611F21" w:rsidRPr="00236EE3" w:rsidP="00107C21">
      <w:pPr>
        <w:pStyle w:val="Default"/>
        <w:jc w:val="both"/>
        <w:rPr>
          <w:color w:val="auto"/>
          <w:sz w:val="20"/>
          <w:szCs w:val="20"/>
        </w:rPr>
      </w:pPr>
    </w:p>
    <w:p w:rsidR="00107C21" w:rsidRPr="00236EE3" w:rsidP="00107C21">
      <w:pPr>
        <w:spacing w:line="260" w:lineRule="atLeast"/>
        <w:jc w:val="both"/>
        <w:rPr>
          <w:rFonts w:ascii="Arial" w:hAnsi="Arial" w:cs="Arial"/>
          <w:spacing w:val="0"/>
          <w:sz w:val="20"/>
        </w:rPr>
      </w:pPr>
      <w:r w:rsidRPr="00236EE3">
        <w:rPr>
          <w:rFonts w:ascii="Arial" w:hAnsi="Arial" w:cs="Arial"/>
          <w:b/>
          <w:spacing w:val="0"/>
          <w:sz w:val="20"/>
        </w:rPr>
        <w:t>Auskünfte an die Redaktionen:</w:t>
      </w:r>
    </w:p>
    <w:p w:rsidR="00107C21" w:rsidP="00107C21">
      <w:pPr>
        <w:spacing w:line="260" w:lineRule="atLeast"/>
        <w:jc w:val="both"/>
        <w:rPr>
          <w:rFonts w:ascii="Arial" w:hAnsi="Arial" w:cs="Arial"/>
          <w:spacing w:val="0"/>
          <w:sz w:val="20"/>
        </w:rPr>
      </w:pPr>
    </w:p>
    <w:p w:rsidR="00107C21" w:rsidRPr="00F86004" w:rsidP="008C64C4">
      <w:pPr>
        <w:pStyle w:val="ListParagraph"/>
        <w:numPr>
          <w:ilvl w:val="0"/>
          <w:numId w:val="10"/>
        </w:numPr>
        <w:spacing w:line="260" w:lineRule="atLeast"/>
        <w:jc w:val="both"/>
        <w:rPr>
          <w:rFonts w:ascii="Arial" w:hAnsi="Arial" w:cs="Arial"/>
          <w:spacing w:val="0"/>
          <w:sz w:val="20"/>
        </w:rPr>
      </w:pPr>
      <w:r w:rsidRPr="00430648">
        <w:rPr>
          <w:rFonts w:ascii="Arial" w:hAnsi="Arial" w:cs="Arial"/>
          <w:spacing w:val="0"/>
          <w:sz w:val="20"/>
        </w:rPr>
        <w:t xml:space="preserve">Gemeinderat Peter Siegenthaler, Vorsteher Direktion Sicherheit und Soziales, Tel. 079 208 27 </w:t>
      </w:r>
      <w:r w:rsidRPr="00F86004">
        <w:rPr>
          <w:rFonts w:ascii="Arial" w:hAnsi="Arial" w:cs="Arial"/>
          <w:spacing w:val="0"/>
          <w:sz w:val="20"/>
        </w:rPr>
        <w:t>93 (</w:t>
      </w:r>
      <w:r w:rsidRPr="00BB1A0A">
        <w:rPr>
          <w:rFonts w:ascii="Arial" w:hAnsi="Arial" w:cs="Arial"/>
          <w:spacing w:val="0"/>
          <w:sz w:val="20"/>
          <w:highlight w:val="yellow"/>
        </w:rPr>
        <w:t>erreichbar</w:t>
      </w:r>
      <w:r w:rsidRPr="00BB1A0A" w:rsidR="00BB1A0A">
        <w:rPr>
          <w:rFonts w:ascii="Arial" w:hAnsi="Arial" w:cs="Arial"/>
          <w:spacing w:val="0"/>
          <w:sz w:val="20"/>
          <w:highlight w:val="yellow"/>
        </w:rPr>
        <w:t xml:space="preserve"> XXX</w:t>
      </w:r>
      <w:bookmarkStart w:id="1" w:name="_GoBack"/>
      <w:bookmarkEnd w:id="1"/>
      <w:r w:rsidRPr="00F86004">
        <w:rPr>
          <w:rFonts w:ascii="Arial" w:hAnsi="Arial" w:cs="Arial"/>
          <w:spacing w:val="0"/>
          <w:sz w:val="20"/>
        </w:rPr>
        <w:t xml:space="preserve">) </w:t>
      </w:r>
    </w:p>
    <w:p w:rsidR="00611F21" w:rsidRPr="002965A1" w:rsidP="00CE6E54">
      <w:pPr>
        <w:pStyle w:val="ListParagraph"/>
        <w:numPr>
          <w:ilvl w:val="0"/>
          <w:numId w:val="10"/>
        </w:numPr>
        <w:spacing w:before="120" w:line="260" w:lineRule="atLeast"/>
        <w:jc w:val="both"/>
        <w:rPr>
          <w:rFonts w:ascii="Arial" w:hAnsi="Arial" w:cs="Arial"/>
          <w:spacing w:val="0"/>
          <w:sz w:val="20"/>
        </w:rPr>
      </w:pPr>
      <w:r w:rsidRPr="002965A1">
        <w:rPr>
          <w:rFonts w:ascii="Arial" w:hAnsi="Arial" w:cs="Arial"/>
          <w:spacing w:val="0"/>
          <w:sz w:val="20"/>
        </w:rPr>
        <w:t xml:space="preserve">Elias Rüegsegger, Verein </w:t>
      </w:r>
      <w:r w:rsidRPr="002965A1">
        <w:rPr>
          <w:rFonts w:ascii="Arial" w:hAnsi="Arial" w:cs="Arial"/>
          <w:sz w:val="20"/>
        </w:rPr>
        <w:t>«und – das Generationentandem»</w:t>
      </w:r>
      <w:r w:rsidRPr="002965A1">
        <w:rPr>
          <w:rFonts w:ascii="Arial" w:hAnsi="Arial" w:cs="Arial"/>
          <w:spacing w:val="0"/>
          <w:sz w:val="20"/>
        </w:rPr>
        <w:t>, Tel. 079 282 27 77</w:t>
      </w:r>
    </w:p>
    <w:p w:rsidR="00107C21" w:rsidRPr="00236EE3" w:rsidP="00107C21">
      <w:pPr>
        <w:spacing w:line="260" w:lineRule="atLeast"/>
        <w:jc w:val="both"/>
        <w:rPr>
          <w:rFonts w:ascii="Arial" w:hAnsi="Arial" w:cs="Arial"/>
          <w:spacing w:val="0"/>
          <w:sz w:val="20"/>
        </w:rPr>
      </w:pPr>
    </w:p>
    <w:p w:rsidR="00107C21" w:rsidRPr="00236EE3" w:rsidP="00107C21">
      <w:pPr>
        <w:spacing w:line="260" w:lineRule="atLeast"/>
        <w:jc w:val="both"/>
        <w:rPr>
          <w:rFonts w:ascii="Arial" w:hAnsi="Arial" w:cs="Arial"/>
          <w:spacing w:val="0"/>
          <w:sz w:val="20"/>
        </w:rPr>
      </w:pPr>
    </w:p>
    <w:p w:rsidR="005060C1" w:rsidRPr="00560136" w:rsidP="00560136">
      <w:pPr>
        <w:spacing w:line="260" w:lineRule="atLeast"/>
        <w:jc w:val="both"/>
        <w:rPr>
          <w:rFonts w:ascii="Arial" w:hAnsi="Arial" w:cs="Arial"/>
          <w:spacing w:val="0"/>
          <w:sz w:val="20"/>
        </w:rPr>
      </w:pPr>
      <w:r w:rsidRPr="00236EE3">
        <w:rPr>
          <w:rFonts w:ascii="Arial" w:hAnsi="Arial" w:cs="Arial"/>
          <w:spacing w:val="0"/>
          <w:sz w:val="20"/>
        </w:rPr>
        <w:t xml:space="preserve">Thun, </w:t>
      </w:r>
      <w:r>
        <w:rPr>
          <w:rFonts w:ascii="Arial" w:hAnsi="Arial" w:cs="Arial"/>
          <w:spacing w:val="0"/>
          <w:sz w:val="20"/>
        </w:rPr>
        <w:t>2. April 2019</w:t>
      </w:r>
    </w:p>
    <w:sectPr w:rsidSect="001664C0">
      <w:footerReference w:type="default" r:id="rId4"/>
      <w:headerReference w:type="first" r:id="rId5"/>
      <w:footerReference w:type="first" r:id="rId6"/>
      <w:type w:val="continuous"/>
      <w:pgSz w:w="11907" w:h="16840" w:code="9"/>
      <w:pgMar w:top="907" w:right="4110" w:bottom="907" w:left="1418" w:header="454" w:footer="510" w:gutter="0"/>
      <w:paperSrc w:first="15" w:other="15"/>
      <w:cols w:space="720"/>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panose1 w:val="020B08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8E1" w:rsidRPr="000310C8" w:rsidP="000310C8">
    <w:pPr>
      <w:pStyle w:val="Footer"/>
      <w:jc w:val="right"/>
      <w:rPr>
        <w:rFonts w:ascii="Arial" w:hAnsi="Arial" w:cs="Arial"/>
      </w:rPr>
    </w:pPr>
    <w:r w:rsidRPr="000310C8">
      <w:rPr>
        <w:rFonts w:ascii="Arial" w:hAnsi="Arial" w:cs="Arial"/>
        <w:sz w:val="12"/>
        <w:szCs w:val="12"/>
      </w:rPr>
      <w:t xml:space="preserve">Seite </w:t>
    </w:r>
    <w:r w:rsidRPr="000310C8">
      <w:rPr>
        <w:rStyle w:val="PageNumber"/>
        <w:rFonts w:ascii="Arial" w:hAnsi="Arial" w:cs="Arial"/>
        <w:sz w:val="12"/>
        <w:szCs w:val="12"/>
      </w:rPr>
      <w:fldChar w:fldCharType="begin"/>
    </w:r>
    <w:r w:rsidRPr="000310C8">
      <w:rPr>
        <w:rStyle w:val="PageNumber"/>
        <w:rFonts w:ascii="Arial" w:hAnsi="Arial" w:cs="Arial"/>
        <w:sz w:val="12"/>
        <w:szCs w:val="12"/>
      </w:rPr>
      <w:instrText xml:space="preserve"> PAGE </w:instrText>
    </w:r>
    <w:r w:rsidRPr="000310C8">
      <w:rPr>
        <w:rStyle w:val="PageNumber"/>
        <w:rFonts w:ascii="Arial" w:hAnsi="Arial" w:cs="Arial"/>
        <w:sz w:val="12"/>
        <w:szCs w:val="12"/>
      </w:rPr>
      <w:fldChar w:fldCharType="separate"/>
    </w:r>
    <w:r>
      <w:rPr>
        <w:rStyle w:val="PageNumber"/>
        <w:rFonts w:ascii="Arial" w:hAnsi="Arial" w:cs="Arial"/>
        <w:noProof/>
        <w:sz w:val="12"/>
        <w:szCs w:val="12"/>
      </w:rPr>
      <w:t>2</w:t>
    </w:r>
    <w:r w:rsidRPr="000310C8">
      <w:rPr>
        <w:rStyle w:val="PageNumber"/>
        <w:rFonts w:ascii="Arial" w:hAnsi="Arial" w:cs="Arial"/>
        <w:sz w:val="12"/>
        <w:szCs w:val="12"/>
      </w:rPr>
      <w:fldChar w:fldCharType="end"/>
    </w:r>
    <w:r w:rsidRPr="000310C8">
      <w:rPr>
        <w:rStyle w:val="PageNumber"/>
        <w:rFonts w:ascii="Arial" w:hAnsi="Arial" w:cs="Arial"/>
        <w:sz w:val="12"/>
        <w:szCs w:val="12"/>
      </w:rPr>
      <w:t>/</w:t>
    </w:r>
    <w:r w:rsidRPr="000310C8">
      <w:rPr>
        <w:rStyle w:val="PageNumber"/>
        <w:rFonts w:ascii="Arial" w:hAnsi="Arial" w:cs="Arial"/>
        <w:sz w:val="12"/>
        <w:szCs w:val="12"/>
      </w:rPr>
      <w:fldChar w:fldCharType="begin"/>
    </w:r>
    <w:r w:rsidRPr="000310C8">
      <w:rPr>
        <w:rStyle w:val="PageNumber"/>
        <w:rFonts w:ascii="Arial" w:hAnsi="Arial" w:cs="Arial"/>
        <w:sz w:val="12"/>
        <w:szCs w:val="12"/>
      </w:rPr>
      <w:instrText xml:space="preserve"> NUMPAGES </w:instrText>
    </w:r>
    <w:r w:rsidRPr="000310C8">
      <w:rPr>
        <w:rStyle w:val="PageNumber"/>
        <w:rFonts w:ascii="Arial" w:hAnsi="Arial" w:cs="Arial"/>
        <w:sz w:val="12"/>
        <w:szCs w:val="12"/>
      </w:rPr>
      <w:fldChar w:fldCharType="separate"/>
    </w:r>
    <w:r>
      <w:rPr>
        <w:rStyle w:val="PageNumber"/>
        <w:rFonts w:ascii="Arial" w:hAnsi="Arial" w:cs="Arial"/>
        <w:noProof/>
        <w:sz w:val="12"/>
        <w:szCs w:val="12"/>
      </w:rPr>
      <w:t>2</w:t>
    </w:r>
    <w:r w:rsidRPr="000310C8">
      <w:rPr>
        <w:rStyle w:val="PageNumber"/>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8E1" w:rsidRPr="00A81571" w:rsidP="00785153">
    <w:pPr>
      <w:pStyle w:val="Footer"/>
      <w:jc w:val="both"/>
      <w:rPr>
        <w:rFonts w:ascii="Arial" w:hAnsi="Arial" w:cs="Arial"/>
        <w:sz w:val="12"/>
        <w:szCs w:val="12"/>
      </w:rPr>
    </w:pPr>
    <w:r w:rsidRPr="00A81571">
      <w:rPr>
        <w:rFonts w:ascii="Arial" w:hAnsi="Arial" w:cs="Arial"/>
        <w:sz w:val="12"/>
        <w:szCs w:val="12"/>
      </w:rPr>
      <w:t>Diese Medienmitteilung</w:t>
    </w:r>
    <w:r>
      <w:rPr>
        <w:rFonts w:ascii="Arial" w:hAnsi="Arial" w:cs="Arial"/>
        <w:sz w:val="12"/>
        <w:szCs w:val="12"/>
      </w:rPr>
      <w:t xml:space="preserve"> ist auch im Internet abrufbar: </w:t>
    </w:r>
    <w:r>
      <w:fldChar w:fldCharType="begin"/>
    </w:r>
    <w:r>
      <w:instrText xml:space="preserve"> HYPERLINK "http://www.thun.ch" </w:instrText>
    </w:r>
    <w:r>
      <w:fldChar w:fldCharType="separate"/>
    </w:r>
    <w:r w:rsidRPr="00A81571">
      <w:rPr>
        <w:rStyle w:val="Hyperlink"/>
        <w:rFonts w:ascii="Arial" w:hAnsi="Arial" w:cs="Arial"/>
        <w:sz w:val="12"/>
        <w:szCs w:val="12"/>
      </w:rPr>
      <w:t>www.thun.ch</w:t>
    </w:r>
    <w:r>
      <w:fldChar w:fldCharType="end"/>
    </w:r>
    <w:r>
      <w:rPr>
        <w:rFonts w:ascii="Arial" w:hAnsi="Arial" w:cs="Arial"/>
        <w:sz w:val="12"/>
        <w:szCs w:val="12"/>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8E1" w:rsidP="00E53131">
    <w:pPr>
      <w:pStyle w:val="Header"/>
    </w:pPr>
    <w:r>
      <w:rPr>
        <w:noProof/>
      </w:rPr>
      <w:drawing>
        <wp:anchor distT="0" distB="0" distL="114300" distR="114300" simplePos="0" relativeHeight="251658240" behindDoc="1" locked="0" layoutInCell="1" allowOverlap="1">
          <wp:simplePos x="0" y="0"/>
          <wp:positionH relativeFrom="column">
            <wp:posOffset>4751705</wp:posOffset>
          </wp:positionH>
          <wp:positionV relativeFrom="paragraph">
            <wp:posOffset>135573</wp:posOffset>
          </wp:positionV>
          <wp:extent cx="1171575" cy="561975"/>
          <wp:effectExtent l="0" t="0" r="9525" b="9525"/>
          <wp:wrapNone/>
          <wp:docPr id="2" name="Bild 1" descr="Logo_StadtThun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tadtThun_A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1575" cy="5619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E056B"/>
    <w:multiLevelType w:val="hybridMultilevel"/>
    <w:tmpl w:val="0CCE968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BEB3D92"/>
    <w:multiLevelType w:val="hybridMultilevel"/>
    <w:tmpl w:val="821AA8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DC82A0B"/>
    <w:multiLevelType w:val="hybridMultilevel"/>
    <w:tmpl w:val="4F700B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6EA130D"/>
    <w:multiLevelType w:val="hybridMultilevel"/>
    <w:tmpl w:val="F51E10D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7BF53D1"/>
    <w:multiLevelType w:val="singleLevel"/>
    <w:tmpl w:val="04070007"/>
    <w:lvl w:ilvl="0">
      <w:start w:val="1"/>
      <w:numFmt w:val="bullet"/>
      <w:lvlText w:val="-"/>
      <w:lvlJc w:val="left"/>
      <w:pPr>
        <w:tabs>
          <w:tab w:val="num" w:pos="360"/>
        </w:tabs>
        <w:ind w:left="360" w:hanging="360"/>
      </w:pPr>
      <w:rPr>
        <w:sz w:val="16"/>
      </w:rPr>
    </w:lvl>
  </w:abstractNum>
  <w:abstractNum w:abstractNumId="5">
    <w:nsid w:val="38FC6C20"/>
    <w:multiLevelType w:val="hybridMultilevel"/>
    <w:tmpl w:val="AB0EB22A"/>
    <w:lvl w:ilvl="0">
      <w:start w:val="1"/>
      <w:numFmt w:val="bullet"/>
      <w:lvlText w:val=""/>
      <w:lvlJc w:val="left"/>
      <w:pPr>
        <w:tabs>
          <w:tab w:val="num" w:pos="3175"/>
        </w:tabs>
        <w:ind w:left="3228" w:hanging="237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9C32496"/>
    <w:multiLevelType w:val="singleLevel"/>
    <w:tmpl w:val="04070007"/>
    <w:lvl w:ilvl="0">
      <w:start w:val="1"/>
      <w:numFmt w:val="bullet"/>
      <w:lvlText w:val="-"/>
      <w:lvlJc w:val="left"/>
      <w:pPr>
        <w:tabs>
          <w:tab w:val="num" w:pos="360"/>
        </w:tabs>
        <w:ind w:left="360" w:hanging="360"/>
      </w:pPr>
      <w:rPr>
        <w:sz w:val="16"/>
      </w:rPr>
    </w:lvl>
  </w:abstractNum>
  <w:abstractNum w:abstractNumId="7">
    <w:nsid w:val="422D7BB0"/>
    <w:multiLevelType w:val="hybridMultilevel"/>
    <w:tmpl w:val="E67EFE2E"/>
    <w:lvl w:ilvl="0">
      <w:start w:val="1"/>
      <w:numFmt w:val="bullet"/>
      <w:lvlText w:val=""/>
      <w:lvlJc w:val="left"/>
      <w:pPr>
        <w:tabs>
          <w:tab w:val="num" w:pos="510"/>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BF961F8"/>
    <w:multiLevelType w:val="multilevel"/>
    <w:tmpl w:val="C19C3988"/>
    <w:lvl w:ilvl="0">
      <w:start w:val="1"/>
      <w:numFmt w:val="bullet"/>
      <w:lvlText w:val="-"/>
      <w:lvlJc w:val="left"/>
      <w:pPr>
        <w:tabs>
          <w:tab w:val="num" w:pos="0"/>
        </w:tabs>
        <w:ind w:left="283" w:hanging="283"/>
      </w:pPr>
      <w:rPr>
        <w:rFonts w:ascii="Frutiger 55 Roman" w:hAnsi="Frutiger 55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DCF38BD"/>
    <w:multiLevelType w:val="singleLevel"/>
    <w:tmpl w:val="F75871A4"/>
    <w:lvl w:ilvl="0">
      <w:start w:val="0"/>
      <w:numFmt w:val="bullet"/>
      <w:lvlText w:val="-"/>
      <w:lvlJc w:val="left"/>
      <w:pPr>
        <w:tabs>
          <w:tab w:val="num" w:pos="360"/>
        </w:tabs>
        <w:ind w:left="360" w:hanging="360"/>
      </w:pPr>
      <w:rPr>
        <w:rFonts w:hint="default"/>
      </w:rPr>
    </w:lvl>
  </w:abstractNum>
  <w:abstractNum w:abstractNumId="10">
    <w:nsid w:val="51840044"/>
    <w:multiLevelType w:val="hybridMultilevel"/>
    <w:tmpl w:val="C19C3988"/>
    <w:lvl w:ilvl="0">
      <w:start w:val="1"/>
      <w:numFmt w:val="bullet"/>
      <w:lvlText w:val="-"/>
      <w:lvlJc w:val="left"/>
      <w:pPr>
        <w:tabs>
          <w:tab w:val="num" w:pos="0"/>
        </w:tabs>
        <w:ind w:left="283" w:hanging="283"/>
      </w:pPr>
      <w:rPr>
        <w:rFonts w:ascii="Frutiger 55 Roman" w:hAnsi="Frutiger 55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272F46"/>
    <w:multiLevelType w:val="singleLevel"/>
    <w:tmpl w:val="F75871A4"/>
    <w:lvl w:ilvl="0">
      <w:start w:val="0"/>
      <w:numFmt w:val="bullet"/>
      <w:lvlText w:val="-"/>
      <w:lvlJc w:val="left"/>
      <w:pPr>
        <w:tabs>
          <w:tab w:val="num" w:pos="360"/>
        </w:tabs>
        <w:ind w:left="360" w:hanging="360"/>
      </w:pPr>
      <w:rPr>
        <w:rFonts w:hint="default"/>
      </w:rPr>
    </w:lvl>
  </w:abstractNum>
  <w:abstractNum w:abstractNumId="12">
    <w:nsid w:val="63F900A5"/>
    <w:multiLevelType w:val="multilevel"/>
    <w:tmpl w:val="0CCE96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DD30536"/>
    <w:multiLevelType w:val="hybridMultilevel"/>
    <w:tmpl w:val="15C6C35E"/>
    <w:lvl w:ilvl="0">
      <w:start w:val="1"/>
      <w:numFmt w:val="bullet"/>
      <w:lvlText w:val=""/>
      <w:lvlJc w:val="left"/>
      <w:pPr>
        <w:tabs>
          <w:tab w:val="num" w:pos="2684"/>
        </w:tabs>
        <w:ind w:left="2737" w:hanging="237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
  </w:num>
  <w:num w:numId="6">
    <w:abstractNumId w:val="3"/>
  </w:num>
  <w:num w:numId="7">
    <w:abstractNumId w:val="10"/>
  </w:num>
  <w:num w:numId="8">
    <w:abstractNumId w:val="8"/>
  </w:num>
  <w:num w:numId="9">
    <w:abstractNumId w:val="7"/>
  </w:num>
  <w:num w:numId="10">
    <w:abstractNumId w:val="2"/>
  </w:num>
  <w:num w:numId="11">
    <w:abstractNumId w:val="0"/>
  </w:num>
  <w:num w:numId="12">
    <w:abstractNumId w:val="1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intFractionalCharacterWidth/>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851"/>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de-C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C21"/>
    <w:rPr>
      <w:spacing w:val="6"/>
      <w:sz w:val="24"/>
    </w:rPr>
  </w:style>
  <w:style w:type="paragraph" w:styleId="Heading1">
    <w:name w:val="heading 1"/>
    <w:basedOn w:val="Normal"/>
    <w:next w:val="Normal"/>
    <w:qFormat/>
    <w:pPr>
      <w:keepNext/>
      <w:outlineLvl w:val="0"/>
    </w:pPr>
    <w:rPr>
      <w:rFonts w:ascii="Frutiger 55 Roman" w:hAnsi="Frutiger 55 Roman"/>
      <w:spacing w:val="60"/>
      <w:sz w:val="40"/>
    </w:rPr>
  </w:style>
  <w:style w:type="paragraph" w:styleId="Heading2">
    <w:name w:val="heading 2"/>
    <w:basedOn w:val="Normal"/>
    <w:next w:val="Normal"/>
    <w:qFormat/>
    <w:pPr>
      <w:keepNext/>
      <w:spacing w:line="300" w:lineRule="exac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table" w:styleId="TableGrid">
    <w:name w:val="Table Grid"/>
    <w:basedOn w:val="TableNormal"/>
    <w:rsid w:val="00781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310C8"/>
  </w:style>
  <w:style w:type="character" w:styleId="CommentReference">
    <w:name w:val="annotation reference"/>
    <w:semiHidden/>
    <w:rsid w:val="00CD0C5C"/>
    <w:rPr>
      <w:sz w:val="16"/>
      <w:szCs w:val="16"/>
    </w:rPr>
  </w:style>
  <w:style w:type="paragraph" w:styleId="CommentText">
    <w:name w:val="annotation text"/>
    <w:basedOn w:val="Normal"/>
    <w:semiHidden/>
    <w:rsid w:val="00CD0C5C"/>
    <w:rPr>
      <w:sz w:val="20"/>
    </w:rPr>
  </w:style>
  <w:style w:type="paragraph" w:styleId="CommentSubject">
    <w:name w:val="annotation subject"/>
    <w:basedOn w:val="CommentText"/>
    <w:next w:val="CommentText"/>
    <w:semiHidden/>
    <w:rsid w:val="00CD0C5C"/>
    <w:rPr>
      <w:b/>
      <w:bCs/>
    </w:rPr>
  </w:style>
  <w:style w:type="paragraph" w:styleId="BalloonText">
    <w:name w:val="Balloon Text"/>
    <w:basedOn w:val="Normal"/>
    <w:semiHidden/>
    <w:rsid w:val="00CD0C5C"/>
    <w:rPr>
      <w:rFonts w:ascii="Tahoma" w:hAnsi="Tahoma" w:cs="Tahoma"/>
      <w:sz w:val="16"/>
      <w:szCs w:val="16"/>
    </w:rPr>
  </w:style>
  <w:style w:type="character" w:styleId="Hyperlink">
    <w:name w:val="Hyperlink"/>
    <w:rsid w:val="00495E78"/>
    <w:rPr>
      <w:color w:val="0000FF"/>
      <w:u w:val="single"/>
    </w:rPr>
  </w:style>
  <w:style w:type="character" w:customStyle="1" w:styleId="apple-style-span">
    <w:name w:val="apple-style-span"/>
    <w:rsid w:val="00985EEA"/>
  </w:style>
  <w:style w:type="paragraph" w:customStyle="1" w:styleId="Default">
    <w:name w:val="Default"/>
    <w:rsid w:val="00107C2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30648"/>
    <w:pPr>
      <w:ind w:left="720"/>
      <w:contextualSpacing/>
    </w:pPr>
  </w:style>
  <w:style w:type="paragraph" w:styleId="NormalWeb">
    <w:name w:val="Normal (Web)"/>
    <w:basedOn w:val="Normal"/>
    <w:uiPriority w:val="99"/>
    <w:semiHidden/>
    <w:unhideWhenUsed/>
    <w:rsid w:val="001E0133"/>
    <w:pPr>
      <w:spacing w:before="100" w:beforeAutospacing="1" w:after="100" w:afterAutospacing="1"/>
    </w:pPr>
    <w:rPr>
      <w:rFonts w:eastAsiaTheme="minorEastAsia"/>
      <w:spacing w:val="0"/>
      <w:szCs w:val="24"/>
    </w:rPr>
  </w:style>
  <w:style w:type="character" w:customStyle="1" w:styleId="NichtaufgelsteErwhnung1">
    <w:name w:val="Nicht aufgelöste Erwähnung1"/>
    <w:basedOn w:val="DefaultParagraphFont"/>
    <w:rsid w:val="00611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4903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Basisdokument</vt:lpstr>
    </vt:vector>
  </TitlesOfParts>
  <Company>Stadtverwaltung Thun</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Basisdokument</dc:title>
  <dc:creator>Gassner Michael</dc:creator>
  <cp:lastModifiedBy>Tanner Simone</cp:lastModifiedBy>
  <cp:revision>8</cp:revision>
  <cp:lastPrinted>2019-03-05T12:26:00Z</cp:lastPrinted>
  <dcterms:created xsi:type="dcterms:W3CDTF">2019-03-11T13:50:00Z</dcterms:created>
  <dcterms:modified xsi:type="dcterms:W3CDTF">2019-03-18T13:22:00Z</dcterms:modified>
  <cp:category>Medienmitteilung</cp:category>
</cp:coreProperties>
</file>